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4" w:type="dxa"/>
        <w:tblInd w:w="-176" w:type="dxa"/>
        <w:tblLook w:val="0000" w:firstRow="0" w:lastRow="0" w:firstColumn="0" w:lastColumn="0" w:noHBand="0" w:noVBand="0"/>
      </w:tblPr>
      <w:tblGrid>
        <w:gridCol w:w="4221"/>
        <w:gridCol w:w="5673"/>
      </w:tblGrid>
      <w:tr w:rsidR="006B3ABB">
        <w:trPr>
          <w:trHeight w:val="1287"/>
        </w:trPr>
        <w:tc>
          <w:tcPr>
            <w:tcW w:w="4221" w:type="dxa"/>
          </w:tcPr>
          <w:p w:rsidR="006B3ABB" w:rsidRDefault="00E97B68">
            <w:pPr>
              <w:spacing w:before="0" w:after="0" w:line="240" w:lineRule="auto"/>
              <w:jc w:val="center"/>
              <w:rPr>
                <w:b/>
                <w:sz w:val="26"/>
                <w:szCs w:val="26"/>
                <w:lang w:val="pt-BR"/>
              </w:rPr>
            </w:pPr>
            <w:bookmarkStart w:id="0" w:name="_GoBack"/>
            <w:bookmarkEnd w:id="0"/>
            <w:r>
              <w:rPr>
                <w:b/>
                <w:sz w:val="26"/>
                <w:szCs w:val="26"/>
                <w:lang w:val="pt-BR"/>
              </w:rPr>
              <w:t xml:space="preserve"> UỶ BAN NHÂN DÂN</w:t>
            </w:r>
          </w:p>
          <w:p w:rsidR="006B3ABB" w:rsidRDefault="00E97B68">
            <w:pPr>
              <w:spacing w:before="0" w:after="0" w:line="240" w:lineRule="auto"/>
              <w:jc w:val="center"/>
              <w:rPr>
                <w:b/>
                <w:sz w:val="26"/>
                <w:szCs w:val="26"/>
                <w:lang w:val="pt-BR"/>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993775</wp:posOffset>
                      </wp:positionH>
                      <wp:positionV relativeFrom="paragraph">
                        <wp:posOffset>198120</wp:posOffset>
                      </wp:positionV>
                      <wp:extent cx="561975" cy="0"/>
                      <wp:effectExtent l="10795" t="7620" r="825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8.25pt;margin-top:15.6pt;width:4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"/>
                  </w:pict>
                </mc:Fallback>
              </mc:AlternateContent>
            </w:r>
            <w:r>
              <w:rPr>
                <w:b/>
                <w:sz w:val="26"/>
                <w:szCs w:val="26"/>
                <w:lang w:val="pt-BR"/>
              </w:rPr>
              <w:t>XÃ CẨM QUANG</w:t>
            </w:r>
          </w:p>
          <w:p w:rsidR="006B3ABB" w:rsidRDefault="006B3ABB">
            <w:pPr>
              <w:spacing w:before="0" w:after="0" w:line="240" w:lineRule="auto"/>
              <w:jc w:val="center"/>
              <w:rPr>
                <w:sz w:val="20"/>
                <w:szCs w:val="20"/>
              </w:rPr>
            </w:pPr>
          </w:p>
          <w:p w:rsidR="006B3ABB" w:rsidRDefault="00E97B68">
            <w:pPr>
              <w:spacing w:before="0" w:after="0" w:line="240" w:lineRule="auto"/>
              <w:jc w:val="center"/>
              <w:rPr>
                <w:sz w:val="26"/>
                <w:szCs w:val="26"/>
              </w:rPr>
            </w:pPr>
            <w:r>
              <w:rPr>
                <w:sz w:val="26"/>
                <w:szCs w:val="26"/>
              </w:rPr>
              <w:t>Số: 275/UBND-VP</w:t>
            </w:r>
          </w:p>
          <w:p w:rsidR="006B3ABB" w:rsidRDefault="00E97B68">
            <w:pPr>
              <w:spacing w:before="0" w:after="0" w:line="240" w:lineRule="auto"/>
              <w:jc w:val="center"/>
              <w:rPr>
                <w:sz w:val="26"/>
                <w:szCs w:val="26"/>
              </w:rPr>
            </w:pPr>
            <w:r>
              <w:rPr>
                <w:sz w:val="26"/>
                <w:szCs w:val="26"/>
              </w:rPr>
              <w:t xml:space="preserve">V/v Báo cáo khắc phục tồn tại hạn chế và tự chấm điểm chỉ số CCHC năm 2022 </w:t>
            </w:r>
          </w:p>
        </w:tc>
        <w:tc>
          <w:tcPr>
            <w:tcW w:w="5673" w:type="dxa"/>
          </w:tcPr>
          <w:p w:rsidR="006B3ABB" w:rsidRDefault="00E97B68">
            <w:pPr>
              <w:spacing w:before="0" w:after="0" w:line="240" w:lineRule="auto"/>
              <w:jc w:val="center"/>
              <w:rPr>
                <w:b/>
                <w:bCs/>
                <w:sz w:val="26"/>
                <w:szCs w:val="26"/>
              </w:rPr>
            </w:pPr>
            <w:r>
              <w:rPr>
                <w:b/>
                <w:bCs/>
                <w:sz w:val="26"/>
                <w:szCs w:val="26"/>
              </w:rPr>
              <w:t xml:space="preserve">CỘNG HOÀ XÃ HỘI CHỦ NGHĨA VIỆT </w:t>
            </w:r>
            <w:smartTag w:uri="urn:schemas-microsoft-com:office:smarttags" w:element="place">
              <w:smartTag w:uri="urn:schemas-microsoft-com:office:smarttags" w:element="country-region">
                <w:r>
                  <w:rPr>
                    <w:b/>
                    <w:bCs/>
                    <w:sz w:val="26"/>
                    <w:szCs w:val="26"/>
                  </w:rPr>
                  <w:t>NAM</w:t>
                </w:r>
              </w:smartTag>
            </w:smartTag>
          </w:p>
          <w:p w:rsidR="006B3ABB" w:rsidRDefault="00E97B68">
            <w:pPr>
              <w:spacing w:before="0" w:after="0" w:line="240" w:lineRule="auto"/>
              <w:jc w:val="center"/>
              <w:rPr>
                <w:szCs w:val="28"/>
              </w:rPr>
            </w:pPr>
            <w:r>
              <w:rPr>
                <w:b/>
                <w:bCs/>
                <w:szCs w:val="28"/>
              </w:rPr>
              <w:t>Độc lập - Tự do - Hạnh phúc</w:t>
            </w:r>
          </w:p>
          <w:p w:rsidR="006B3ABB" w:rsidRDefault="00E97B68">
            <w:pPr>
              <w:tabs>
                <w:tab w:val="left" w:pos="1125"/>
                <w:tab w:val="left" w:pos="2145"/>
              </w:tabs>
              <w:spacing w:before="0" w:after="0" w:line="240" w:lineRule="auto"/>
              <w:rPr>
                <w:sz w:val="20"/>
                <w:szCs w:val="20"/>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712470</wp:posOffset>
                      </wp:positionH>
                      <wp:positionV relativeFrom="paragraph">
                        <wp:posOffset>19050</wp:posOffset>
                      </wp:positionV>
                      <wp:extent cx="2019300" cy="0"/>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6.1pt;margin-top:1.5pt;width:1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"/>
                  </w:pict>
                </mc:Fallback>
              </mc:AlternateContent>
            </w:r>
            <w:r>
              <w:rPr>
                <w:sz w:val="20"/>
                <w:szCs w:val="20"/>
              </w:rPr>
              <w:tab/>
            </w:r>
            <w:r>
              <w:rPr>
                <w:sz w:val="20"/>
                <w:szCs w:val="20"/>
              </w:rPr>
              <w:tab/>
            </w:r>
          </w:p>
          <w:p w:rsidR="006B3ABB" w:rsidRDefault="00E97B68">
            <w:pPr>
              <w:spacing w:before="0" w:after="0" w:line="240" w:lineRule="auto"/>
              <w:jc w:val="center"/>
              <w:rPr>
                <w:i/>
                <w:iCs/>
                <w:szCs w:val="28"/>
              </w:rPr>
            </w:pPr>
            <w:r>
              <w:rPr>
                <w:i/>
                <w:iCs/>
                <w:szCs w:val="28"/>
              </w:rPr>
              <w:t>Cẩm Quang, ngày  20  tháng 10  năm 2022</w:t>
            </w:r>
          </w:p>
        </w:tc>
      </w:tr>
    </w:tbl>
    <w:p w:rsidR="006B3ABB" w:rsidRDefault="006B3ABB">
      <w:pPr>
        <w:spacing w:before="0" w:after="0" w:line="240" w:lineRule="auto"/>
        <w:jc w:val="center"/>
        <w:rPr>
          <w:b/>
          <w:bCs/>
          <w:sz w:val="14"/>
          <w:szCs w:val="28"/>
        </w:rPr>
      </w:pPr>
    </w:p>
    <w:p w:rsidR="006B3ABB" w:rsidRDefault="006B3ABB">
      <w:pPr>
        <w:spacing w:before="0" w:after="0" w:line="240" w:lineRule="auto"/>
        <w:jc w:val="center"/>
        <w:rPr>
          <w:bCs/>
          <w:sz w:val="12"/>
          <w:szCs w:val="28"/>
        </w:rPr>
      </w:pPr>
    </w:p>
    <w:p w:rsidR="006B3ABB" w:rsidRDefault="00E97B68">
      <w:pPr>
        <w:keepNext/>
        <w:spacing w:before="0" w:after="0" w:line="240" w:lineRule="auto"/>
        <w:ind w:left="2160" w:firstLine="720"/>
        <w:jc w:val="left"/>
        <w:outlineLvl w:val="2"/>
        <w:rPr>
          <w:bCs/>
          <w:szCs w:val="28"/>
        </w:rPr>
      </w:pPr>
      <w:r>
        <w:rPr>
          <w:bCs/>
          <w:szCs w:val="28"/>
        </w:rPr>
        <w:t>Kính gửi:</w:t>
      </w:r>
    </w:p>
    <w:p w:rsidR="006B3ABB" w:rsidRDefault="00E97B68">
      <w:pPr>
        <w:keepNext/>
        <w:numPr>
          <w:ilvl w:val="0"/>
          <w:numId w:val="1"/>
        </w:numPr>
        <w:spacing w:before="0" w:after="0" w:line="240" w:lineRule="auto"/>
        <w:jc w:val="left"/>
        <w:outlineLvl w:val="2"/>
        <w:rPr>
          <w:bCs/>
          <w:spacing w:val="-6"/>
          <w:kern w:val="16"/>
          <w:szCs w:val="28"/>
          <w:lang w:eastAsia="vi-VN"/>
        </w:rPr>
      </w:pPr>
      <w:r>
        <w:rPr>
          <w:bCs/>
          <w:szCs w:val="28"/>
        </w:rPr>
        <w:t>Công chức Văn phòng – Thống kê;</w:t>
      </w:r>
    </w:p>
    <w:p w:rsidR="006B3ABB" w:rsidRDefault="00E97B68">
      <w:pPr>
        <w:keepNext/>
        <w:numPr>
          <w:ilvl w:val="0"/>
          <w:numId w:val="1"/>
        </w:numPr>
        <w:spacing w:before="0" w:after="0" w:line="240" w:lineRule="auto"/>
        <w:jc w:val="left"/>
        <w:outlineLvl w:val="2"/>
        <w:rPr>
          <w:bCs/>
          <w:spacing w:val="-6"/>
          <w:kern w:val="16"/>
          <w:szCs w:val="28"/>
          <w:lang w:eastAsia="vi-VN"/>
        </w:rPr>
      </w:pPr>
      <w:r>
        <w:rPr>
          <w:bCs/>
          <w:szCs w:val="28"/>
        </w:rPr>
        <w:t>Công chức Tư pháp – Hộ tịch;</w:t>
      </w:r>
    </w:p>
    <w:p w:rsidR="006B3ABB" w:rsidRDefault="00E97B68">
      <w:pPr>
        <w:keepNext/>
        <w:numPr>
          <w:ilvl w:val="0"/>
          <w:numId w:val="1"/>
        </w:numPr>
        <w:spacing w:before="0" w:after="0" w:line="240" w:lineRule="auto"/>
        <w:jc w:val="left"/>
        <w:outlineLvl w:val="2"/>
        <w:rPr>
          <w:bCs/>
          <w:spacing w:val="-6"/>
          <w:kern w:val="16"/>
          <w:szCs w:val="28"/>
          <w:lang w:eastAsia="vi-VN"/>
        </w:rPr>
      </w:pPr>
      <w:r>
        <w:rPr>
          <w:bCs/>
          <w:spacing w:val="-6"/>
          <w:kern w:val="16"/>
          <w:szCs w:val="28"/>
          <w:lang w:eastAsia="vi-VN"/>
        </w:rPr>
        <w:t>Công chức Văn hoá – Xã hội;</w:t>
      </w:r>
    </w:p>
    <w:p w:rsidR="006B3ABB" w:rsidRDefault="00E97B68">
      <w:pPr>
        <w:keepNext/>
        <w:numPr>
          <w:ilvl w:val="0"/>
          <w:numId w:val="1"/>
        </w:numPr>
        <w:spacing w:before="0" w:after="0" w:line="240" w:lineRule="auto"/>
        <w:jc w:val="left"/>
        <w:outlineLvl w:val="2"/>
        <w:rPr>
          <w:bCs/>
          <w:spacing w:val="-6"/>
          <w:kern w:val="16"/>
          <w:szCs w:val="28"/>
          <w:lang w:eastAsia="vi-VN"/>
        </w:rPr>
      </w:pPr>
      <w:r>
        <w:rPr>
          <w:bCs/>
          <w:spacing w:val="-6"/>
          <w:kern w:val="16"/>
          <w:szCs w:val="28"/>
          <w:lang w:eastAsia="vi-VN"/>
        </w:rPr>
        <w:t>Công chức Tài chính – Kế toán.</w:t>
      </w:r>
    </w:p>
    <w:p w:rsidR="006B3ABB" w:rsidRDefault="006B3ABB">
      <w:pPr>
        <w:spacing w:before="0" w:after="0" w:line="240" w:lineRule="auto"/>
        <w:jc w:val="left"/>
        <w:rPr>
          <w:b/>
          <w:bCs/>
          <w:szCs w:val="28"/>
        </w:rPr>
      </w:pPr>
    </w:p>
    <w:p w:rsidR="006B3ABB" w:rsidRDefault="006B3ABB">
      <w:pPr>
        <w:keepNext/>
        <w:spacing w:before="0" w:after="0" w:line="240" w:lineRule="auto"/>
        <w:ind w:firstLine="669"/>
        <w:outlineLvl w:val="2"/>
        <w:rPr>
          <w:sz w:val="14"/>
          <w:szCs w:val="28"/>
        </w:rPr>
      </w:pPr>
    </w:p>
    <w:p w:rsidR="006B3ABB" w:rsidRDefault="00E97B68">
      <w:pPr>
        <w:keepNext/>
        <w:spacing w:after="0" w:line="240" w:lineRule="auto"/>
        <w:ind w:firstLine="669"/>
        <w:outlineLvl w:val="2"/>
        <w:rPr>
          <w:szCs w:val="28"/>
        </w:rPr>
      </w:pPr>
      <w:r>
        <w:rPr>
          <w:szCs w:val="28"/>
        </w:rPr>
        <w:t xml:space="preserve">Thực hiện </w:t>
      </w:r>
      <w:r>
        <w:rPr>
          <w:spacing w:val="-6"/>
          <w:szCs w:val="28"/>
          <w:lang w:val="fr-FR"/>
        </w:rPr>
        <w:t xml:space="preserve">Thông báo số </w:t>
      </w:r>
      <w:r>
        <w:t>01/TB-</w:t>
      </w:r>
      <w:r>
        <w:rPr>
          <w:rFonts w:ascii="Calibri" w:hAnsi="Calibri" w:cs="Calibri"/>
        </w:rPr>
        <w:t>Đ</w:t>
      </w:r>
      <w:r>
        <w:t>KT&amp;H</w:t>
      </w:r>
      <w:r>
        <w:rPr>
          <w:rFonts w:ascii="Calibri" w:hAnsi="Calibri" w:cs="Calibri"/>
        </w:rPr>
        <w:t>Đ</w:t>
      </w:r>
      <w:r>
        <w:t>T</w:t>
      </w:r>
      <w:r>
        <w:rPr>
          <w:rFonts w:ascii="Calibri" w:hAnsi="Calibri" w:cs="Calibri"/>
        </w:rPr>
        <w:t>Đ</w:t>
      </w:r>
      <w:r>
        <w:rPr>
          <w:szCs w:val="28"/>
        </w:rPr>
        <w:t xml:space="preserve"> về việc </w:t>
      </w:r>
      <w:r>
        <w:rPr>
          <w:bCs/>
          <w:szCs w:val="28"/>
        </w:rPr>
        <w:t xml:space="preserve">phân công nhiệm vụ và lịch </w:t>
      </w:r>
      <w:r>
        <w:rPr>
          <w:bCs/>
          <w:kern w:val="16"/>
          <w:szCs w:val="28"/>
          <w:lang w:eastAsia="vi-VN"/>
        </w:rPr>
        <w:t xml:space="preserve">kiểm tra Cải cách hành chính và </w:t>
      </w:r>
      <w:r>
        <w:rPr>
          <w:bCs/>
          <w:spacing w:val="-6"/>
          <w:kern w:val="16"/>
          <w:szCs w:val="28"/>
          <w:lang w:eastAsia="vi-VN"/>
        </w:rPr>
        <w:t xml:space="preserve">thẩm định, xác định Chỉ số CCHC tại UBND cấp xã năm 2022 của Đoàn kiểm tra – Hội đồng thẩm định chỉ số CCHC của Uỷ ban nhân dân huyện Cẩm Xuyên, </w:t>
      </w:r>
      <w:r>
        <w:rPr>
          <w:bCs/>
          <w:kern w:val="16"/>
          <w:szCs w:val="28"/>
          <w:lang w:eastAsia="vi-VN"/>
        </w:rPr>
        <w:t xml:space="preserve"> UBND xã </w:t>
      </w:r>
      <w:r>
        <w:rPr>
          <w:szCs w:val="28"/>
        </w:rPr>
        <w:t>yêu cầu thực hiện nghiêm túc, đúng thời gian các nội dung sau:</w:t>
      </w:r>
    </w:p>
    <w:p w:rsidR="006B3ABB" w:rsidRDefault="00E97B68">
      <w:pPr>
        <w:keepNext/>
        <w:spacing w:after="0" w:line="240" w:lineRule="auto"/>
        <w:ind w:firstLine="669"/>
        <w:outlineLvl w:val="2"/>
        <w:rPr>
          <w:bCs/>
          <w:kern w:val="16"/>
          <w:szCs w:val="28"/>
          <w:lang w:eastAsia="vi-VN"/>
        </w:rPr>
      </w:pPr>
      <w:r>
        <w:rPr>
          <w:b/>
          <w:bCs/>
          <w:kern w:val="16"/>
          <w:szCs w:val="28"/>
          <w:lang w:eastAsia="vi-VN"/>
        </w:rPr>
        <w:t>1</w:t>
      </w:r>
      <w:r>
        <w:rPr>
          <w:bCs/>
          <w:kern w:val="16"/>
          <w:szCs w:val="28"/>
          <w:lang w:eastAsia="vi-VN"/>
        </w:rPr>
        <w:t xml:space="preserve">. Các công chức phụ trách các nhiệm vụ Cải cách hành chính báo cáo đầy đủ nội dung, chất lượng kết quả khắc phục tồn tại hạn chế trong các đợt kiểm tra CCHC năm 2022. </w:t>
      </w:r>
      <w:r>
        <w:rPr>
          <w:b/>
          <w:bCs/>
          <w:i/>
          <w:kern w:val="16"/>
          <w:szCs w:val="28"/>
          <w:lang w:eastAsia="vi-VN"/>
        </w:rPr>
        <w:t>Báo cáo trước 9 giờ ngày 24/10/2022</w:t>
      </w:r>
      <w:r>
        <w:rPr>
          <w:bCs/>
          <w:kern w:val="16"/>
          <w:szCs w:val="28"/>
          <w:lang w:eastAsia="vi-VN"/>
        </w:rPr>
        <w:t xml:space="preserve"> về UBND xã (qua công chức Văn phòng – Thống kê) để tổng hợp báo cáo UBND huyện.</w:t>
      </w:r>
    </w:p>
    <w:p w:rsidR="006B3ABB" w:rsidRDefault="00E97B68">
      <w:pPr>
        <w:spacing w:after="0" w:line="240" w:lineRule="auto"/>
        <w:ind w:firstLine="669"/>
        <w:rPr>
          <w:b/>
          <w:szCs w:val="28"/>
        </w:rPr>
      </w:pPr>
      <w:r>
        <w:rPr>
          <w:b/>
          <w:szCs w:val="28"/>
        </w:rPr>
        <w:t xml:space="preserve">2. </w:t>
      </w:r>
      <w:r>
        <w:rPr>
          <w:szCs w:val="28"/>
        </w:rPr>
        <w:t>Tự chấm điểm chỉ số Cải cách hành chính theo Phụ lục III,</w:t>
      </w:r>
      <w:r>
        <w:t xml:space="preserve"> </w:t>
      </w:r>
      <w:r>
        <w:rPr>
          <w:szCs w:val="28"/>
        </w:rPr>
        <w:t>Quyết định số 2125/QĐ-UBND ngày 17/10/2022 của UBND tỉnh về việc</w:t>
      </w:r>
      <w:r>
        <w:rPr>
          <w:b/>
          <w:szCs w:val="28"/>
        </w:rPr>
        <w:t xml:space="preserve"> </w:t>
      </w:r>
      <w:r>
        <w:rPr>
          <w:rStyle w:val="fontstyle01"/>
          <w:b w:val="0"/>
        </w:rPr>
        <w:t>Ban hành Quy chế và Bộ tiêu chí xác định chỉ số cải cách hành chính</w:t>
      </w:r>
      <w:r>
        <w:rPr>
          <w:b/>
          <w:bCs/>
          <w:color w:val="000000"/>
          <w:szCs w:val="28"/>
        </w:rPr>
        <w:t xml:space="preserve"> </w:t>
      </w:r>
      <w:r>
        <w:rPr>
          <w:rStyle w:val="fontstyle01"/>
          <w:b w:val="0"/>
        </w:rPr>
        <w:t>tại các sở, ban, ngành cấp tỉnh; UBND cấp huyện; UBND cấp xã</w:t>
      </w:r>
      <w:r>
        <w:rPr>
          <w:b/>
          <w:bCs/>
          <w:color w:val="000000"/>
          <w:szCs w:val="28"/>
        </w:rPr>
        <w:t xml:space="preserve"> </w:t>
      </w:r>
      <w:r>
        <w:rPr>
          <w:rStyle w:val="fontstyle01"/>
          <w:b w:val="0"/>
        </w:rPr>
        <w:t xml:space="preserve">và các cơ quan Trung ương đóng trên địa bàn tỉnh Hà Tĩnh </w:t>
      </w:r>
      <w:r>
        <w:t>(</w:t>
      </w:r>
      <w:r>
        <w:rPr>
          <w:b/>
          <w:i/>
        </w:rPr>
        <w:t>Phụ lục III: Bộ tiêu chí xác định Chỉ số CCHC cấp xã gửi kèm</w:t>
      </w:r>
      <w:r>
        <w:t xml:space="preserve">) </w:t>
      </w:r>
      <w:r>
        <w:rPr>
          <w:rStyle w:val="fontstyle01"/>
          <w:b w:val="0"/>
        </w:rPr>
        <w:t>.</w:t>
      </w:r>
      <w:r>
        <w:rPr>
          <w:b/>
        </w:rPr>
        <w:t xml:space="preserve"> </w:t>
      </w:r>
    </w:p>
    <w:p w:rsidR="006B3ABB" w:rsidRDefault="00E97B68">
      <w:pPr>
        <w:spacing w:after="0" w:line="240" w:lineRule="auto"/>
        <w:ind w:firstLine="669"/>
        <w:rPr>
          <w:b/>
          <w:i/>
          <w:spacing w:val="-8"/>
          <w:szCs w:val="28"/>
        </w:rPr>
      </w:pPr>
      <w:r>
        <w:rPr>
          <w:b/>
          <w:i/>
          <w:spacing w:val="-8"/>
          <w:szCs w:val="28"/>
        </w:rPr>
        <w:t>Phân công nhiệm vụ tự chấm điểm như sau:</w:t>
      </w:r>
    </w:p>
    <w:p w:rsidR="006B3ABB" w:rsidRDefault="00E97B68">
      <w:pPr>
        <w:spacing w:after="0" w:line="240" w:lineRule="auto"/>
        <w:ind w:firstLine="669"/>
        <w:rPr>
          <w:szCs w:val="28"/>
        </w:rPr>
      </w:pPr>
      <w:r>
        <w:rPr>
          <w:szCs w:val="28"/>
        </w:rPr>
        <w:t xml:space="preserve">1. Bà Nguyễn Thị Ninh, công chức Văn phòng – Thống kê: Tự kiểm tra và </w:t>
      </w:r>
      <w:r>
        <w:rPr>
          <w:spacing w:val="-6"/>
          <w:szCs w:val="28"/>
        </w:rPr>
        <w:t xml:space="preserve">xác định Chỉ số CCHC các tiêu chí 1.1, 1.2, 1.3, 1.4, 1.5, 1.7 và 1.8, thuộc </w:t>
      </w:r>
      <w:r>
        <w:rPr>
          <w:szCs w:val="28"/>
        </w:rPr>
        <w:t>lĩnh vực chỉ đạo, điều hành CCHC;</w:t>
      </w:r>
      <w:r>
        <w:rPr>
          <w:spacing w:val="-6"/>
          <w:szCs w:val="28"/>
        </w:rPr>
        <w:t xml:space="preserve"> tiêu chí thuộc </w:t>
      </w:r>
      <w:r>
        <w:rPr>
          <w:szCs w:val="28"/>
        </w:rPr>
        <w:t xml:space="preserve">lĩnh vực cải cách thủ tục hành chính; tiêu chí thuộc lĩnh vực cải cách tổ chức bộ máy; các tiêu chí thành phần của tiêu chí 7.2: </w:t>
      </w:r>
      <w:r>
        <w:rPr>
          <w:i/>
          <w:szCs w:val="28"/>
        </w:rPr>
        <w:t>Áp dụng Hệ thống quản lý chất l</w:t>
      </w:r>
      <w:r>
        <w:rPr>
          <w:rFonts w:hint="eastAsia"/>
          <w:i/>
          <w:szCs w:val="28"/>
        </w:rPr>
        <w:t>ư</w:t>
      </w:r>
      <w:r>
        <w:rPr>
          <w:i/>
          <w:szCs w:val="28"/>
        </w:rPr>
        <w:t xml:space="preserve">ợng ISO (ISO 9001) theo quy </w:t>
      </w:r>
      <w:r>
        <w:rPr>
          <w:rFonts w:hint="eastAsia"/>
          <w:i/>
          <w:szCs w:val="28"/>
        </w:rPr>
        <w:t>đ</w:t>
      </w:r>
      <w:r>
        <w:rPr>
          <w:i/>
          <w:szCs w:val="28"/>
        </w:rPr>
        <w:t>ịnh</w:t>
      </w:r>
      <w:r>
        <w:rPr>
          <w:szCs w:val="28"/>
        </w:rPr>
        <w:t xml:space="preserve"> thuộc lĩnh vực xây dưng, phát triển chính quyền điện tử, chính quyền số</w:t>
      </w:r>
      <w:r>
        <w:rPr>
          <w:spacing w:val="-2"/>
          <w:lang w:val="nb-NO"/>
        </w:rPr>
        <w:t xml:space="preserve">. </w:t>
      </w:r>
      <w:r>
        <w:rPr>
          <w:szCs w:val="28"/>
        </w:rPr>
        <w:t>Chịu trách nhiệm tổng hợp báo cáo Chủ tịch UBND xã và UBND huyện.</w:t>
      </w:r>
    </w:p>
    <w:p w:rsidR="006B3ABB" w:rsidRDefault="00E97B68">
      <w:pPr>
        <w:spacing w:after="0" w:line="240" w:lineRule="auto"/>
        <w:ind w:firstLine="669"/>
        <w:rPr>
          <w:spacing w:val="-6"/>
          <w:szCs w:val="28"/>
        </w:rPr>
      </w:pPr>
      <w:r>
        <w:rPr>
          <w:spacing w:val="-6"/>
          <w:szCs w:val="28"/>
        </w:rPr>
        <w:t xml:space="preserve">2. Bà Nguyễn Thị Cúc, Công chức Văn </w:t>
      </w:r>
      <w:r>
        <w:rPr>
          <w:szCs w:val="28"/>
        </w:rPr>
        <w:t xml:space="preserve"> phòng – Thống kê: Tự kiểm tra và </w:t>
      </w:r>
      <w:r>
        <w:rPr>
          <w:spacing w:val="-6"/>
          <w:szCs w:val="28"/>
        </w:rPr>
        <w:t>xác định Chỉ số CCHC các tiêu chí thuộc lĩnh vực cải cách chế độ công vụ.</w:t>
      </w:r>
      <w:r>
        <w:rPr>
          <w:szCs w:val="28"/>
        </w:rPr>
        <w:t xml:space="preserve"> </w:t>
      </w:r>
    </w:p>
    <w:p w:rsidR="006B3ABB" w:rsidRDefault="00E97B68">
      <w:pPr>
        <w:spacing w:after="0" w:line="240" w:lineRule="auto"/>
        <w:ind w:firstLine="669"/>
        <w:rPr>
          <w:szCs w:val="28"/>
        </w:rPr>
      </w:pPr>
      <w:r>
        <w:rPr>
          <w:szCs w:val="28"/>
        </w:rPr>
        <w:t xml:space="preserve">3. Bà Trần Kiều Chinh, Công chức Tư pháp – Hộ tịch chịu trách nhiệm tự kiểm tra </w:t>
      </w:r>
      <w:r>
        <w:rPr>
          <w:spacing w:val="-6"/>
          <w:szCs w:val="28"/>
        </w:rPr>
        <w:t xml:space="preserve">và tự xác định Chỉ số CCHC Tiêu chí 1.9: </w:t>
      </w:r>
      <w:r>
        <w:rPr>
          <w:i/>
          <w:spacing w:val="-6"/>
          <w:szCs w:val="28"/>
        </w:rPr>
        <w:t xml:space="preserve">Tổ chức thực hiện tiếp công dân </w:t>
      </w:r>
      <w:r>
        <w:rPr>
          <w:rFonts w:hint="eastAsia"/>
          <w:i/>
          <w:spacing w:val="-6"/>
          <w:szCs w:val="28"/>
        </w:rPr>
        <w:t>đ</w:t>
      </w:r>
      <w:r>
        <w:rPr>
          <w:i/>
          <w:spacing w:val="-6"/>
          <w:szCs w:val="28"/>
        </w:rPr>
        <w:t xml:space="preserve">ịnh kỳ theo quy </w:t>
      </w:r>
      <w:r>
        <w:rPr>
          <w:rFonts w:hint="eastAsia"/>
          <w:i/>
          <w:spacing w:val="-6"/>
          <w:szCs w:val="28"/>
        </w:rPr>
        <w:t>đ</w:t>
      </w:r>
      <w:r>
        <w:rPr>
          <w:i/>
          <w:spacing w:val="-6"/>
          <w:szCs w:val="28"/>
        </w:rPr>
        <w:t>ịnh</w:t>
      </w:r>
      <w:r>
        <w:rPr>
          <w:spacing w:val="-6"/>
          <w:szCs w:val="28"/>
        </w:rPr>
        <w:t xml:space="preserve"> thuộc </w:t>
      </w:r>
      <w:r>
        <w:rPr>
          <w:szCs w:val="28"/>
        </w:rPr>
        <w:t xml:space="preserve">lĩnh vực chỉ đạo, điều hành CCHC; Chịu trách nhiệm kiểm tra và </w:t>
      </w:r>
      <w:r>
        <w:rPr>
          <w:spacing w:val="-6"/>
          <w:szCs w:val="28"/>
        </w:rPr>
        <w:t>thẩm định, xác định Chỉ số CCHC các tiêu chí</w:t>
      </w:r>
      <w:r>
        <w:rPr>
          <w:szCs w:val="28"/>
        </w:rPr>
        <w:t xml:space="preserve"> và tiêu chí thành phần thuộc lĩnh vực cải cách thể chế.</w:t>
      </w:r>
    </w:p>
    <w:p w:rsidR="006B3ABB" w:rsidRDefault="00E97B68">
      <w:pPr>
        <w:spacing w:after="0" w:line="240" w:lineRule="auto"/>
        <w:ind w:firstLine="567"/>
        <w:rPr>
          <w:spacing w:val="-2"/>
          <w:lang w:val="nb-NO"/>
        </w:rPr>
      </w:pPr>
      <w:r>
        <w:rPr>
          <w:szCs w:val="28"/>
        </w:rPr>
        <w:lastRenderedPageBreak/>
        <w:t>4. Bà Nguyễn Thị Lệ: Công chức Tài chính – Kế toán chịu trách nhiệm tự kiểm và tự</w:t>
      </w:r>
      <w:r>
        <w:rPr>
          <w:spacing w:val="-6"/>
          <w:szCs w:val="28"/>
        </w:rPr>
        <w:t xml:space="preserve"> xác định Chỉ số CCHC của các tiêu chí, tiêu chí thành phần thuộc </w:t>
      </w:r>
      <w:r>
        <w:rPr>
          <w:szCs w:val="28"/>
        </w:rPr>
        <w:t>lĩnh vực Cải cách tài chính công; lĩnh  vực tác động của cải cách đến sự phát triển kinh tế-xã hội của địa phương;</w:t>
      </w:r>
    </w:p>
    <w:p w:rsidR="006B3ABB" w:rsidRDefault="00E97B68">
      <w:pPr>
        <w:spacing w:after="0" w:line="240" w:lineRule="auto"/>
        <w:ind w:firstLine="669"/>
        <w:rPr>
          <w:szCs w:val="28"/>
        </w:rPr>
      </w:pPr>
      <w:r>
        <w:rPr>
          <w:szCs w:val="28"/>
        </w:rPr>
        <w:t xml:space="preserve">5. Bà Nguyễn Thị Thu Hằng, Công chức Văn hoá – Xã hội chịu trách nhiệm tự tự xác định Chỉ số CCHC của tiêu chí 1.6: </w:t>
      </w:r>
      <w:r>
        <w:rPr>
          <w:i/>
          <w:szCs w:val="28"/>
        </w:rPr>
        <w:t xml:space="preserve">Công tác tuyên truyền CCHC </w:t>
      </w:r>
      <w:r>
        <w:rPr>
          <w:szCs w:val="28"/>
        </w:rPr>
        <w:t>thuộc lĩnh vực chỉ đạo, điều hành CCHC</w:t>
      </w:r>
      <w:r>
        <w:rPr>
          <w:i/>
          <w:szCs w:val="28"/>
        </w:rPr>
        <w:t xml:space="preserve">; </w:t>
      </w:r>
      <w:r>
        <w:rPr>
          <w:szCs w:val="28"/>
        </w:rPr>
        <w:t xml:space="preserve">Chịu trách nhiệm kiểm tra và thẩm định, xác định Chỉ số CCHC các tiêu chí thành phần của </w:t>
      </w:r>
      <w:r>
        <w:rPr>
          <w:spacing w:val="-6"/>
          <w:szCs w:val="28"/>
        </w:rPr>
        <w:t xml:space="preserve">tiêu chí 7.1: </w:t>
      </w:r>
      <w:r>
        <w:rPr>
          <w:i/>
          <w:spacing w:val="-6"/>
          <w:szCs w:val="28"/>
        </w:rPr>
        <w:t xml:space="preserve">Chuyển </w:t>
      </w:r>
      <w:r>
        <w:rPr>
          <w:rFonts w:hint="eastAsia"/>
          <w:i/>
          <w:spacing w:val="-6"/>
          <w:szCs w:val="28"/>
        </w:rPr>
        <w:t>đ</w:t>
      </w:r>
      <w:r>
        <w:rPr>
          <w:i/>
          <w:spacing w:val="-6"/>
          <w:szCs w:val="28"/>
        </w:rPr>
        <w:t>ổi số, phát triển chính quyền số của c</w:t>
      </w:r>
      <w:r>
        <w:rPr>
          <w:rFonts w:hint="eastAsia"/>
          <w:i/>
          <w:spacing w:val="-6"/>
          <w:szCs w:val="28"/>
        </w:rPr>
        <w:t>ơ</w:t>
      </w:r>
      <w:r>
        <w:rPr>
          <w:i/>
          <w:spacing w:val="-6"/>
          <w:szCs w:val="28"/>
        </w:rPr>
        <w:t xml:space="preserve"> quan, </w:t>
      </w:r>
      <w:r>
        <w:rPr>
          <w:rFonts w:hint="eastAsia"/>
          <w:i/>
          <w:spacing w:val="-6"/>
          <w:szCs w:val="28"/>
        </w:rPr>
        <w:t>đơ</w:t>
      </w:r>
      <w:r>
        <w:rPr>
          <w:i/>
          <w:spacing w:val="-6"/>
          <w:szCs w:val="28"/>
        </w:rPr>
        <w:t>n vị</w:t>
      </w:r>
      <w:r>
        <w:rPr>
          <w:spacing w:val="-6"/>
          <w:szCs w:val="28"/>
        </w:rPr>
        <w:t xml:space="preserve"> thuộc</w:t>
      </w:r>
      <w:r>
        <w:rPr>
          <w:szCs w:val="28"/>
        </w:rPr>
        <w:t xml:space="preserve"> lĩnh vực xây dựng, phát triển chính quyền điện tử, chính quyền số.</w:t>
      </w:r>
    </w:p>
    <w:p w:rsidR="006B3ABB" w:rsidRDefault="00E97B68">
      <w:pPr>
        <w:spacing w:after="0" w:line="240" w:lineRule="auto"/>
        <w:ind w:firstLine="720"/>
        <w:rPr>
          <w:b/>
          <w:szCs w:val="28"/>
        </w:rPr>
      </w:pPr>
      <w:r>
        <w:rPr>
          <w:szCs w:val="28"/>
        </w:rPr>
        <w:t>- Báo cáo kết quả tự xác định Chỉ số CCHC năm 2022 về UBND xã</w:t>
      </w:r>
      <w:r>
        <w:rPr>
          <w:i/>
          <w:szCs w:val="28"/>
        </w:rPr>
        <w:t xml:space="preserve"> (qua Văn phòng – Thống kê) </w:t>
      </w:r>
      <w:r>
        <w:rPr>
          <w:b/>
          <w:szCs w:val="28"/>
        </w:rPr>
        <w:t>trước 9 giờ ngày 24/10/2022.</w:t>
      </w:r>
    </w:p>
    <w:p w:rsidR="006B3ABB" w:rsidRDefault="00E97B68">
      <w:pPr>
        <w:spacing w:after="0" w:line="240" w:lineRule="auto"/>
        <w:ind w:firstLine="669"/>
        <w:rPr>
          <w:szCs w:val="28"/>
        </w:rPr>
      </w:pPr>
      <w:r>
        <w:rPr>
          <w:szCs w:val="28"/>
        </w:rPr>
        <w:t>Nhận Công văn yêu cầu các công chức phụ trách các lĩnh vực CCHC thực hiện nghiêm túc, đúng thời gian quy định./.</w:t>
      </w:r>
    </w:p>
    <w:p w:rsidR="006B3ABB" w:rsidRDefault="006B3ABB">
      <w:pPr>
        <w:spacing w:before="0" w:after="0" w:line="240" w:lineRule="auto"/>
        <w:ind w:firstLine="669"/>
        <w:rPr>
          <w:sz w:val="14"/>
          <w:szCs w:val="28"/>
        </w:rPr>
      </w:pPr>
    </w:p>
    <w:p w:rsidR="006B3ABB" w:rsidRDefault="006B3ABB">
      <w:pPr>
        <w:spacing w:before="0" w:after="0" w:line="240" w:lineRule="auto"/>
        <w:rPr>
          <w:sz w:val="8"/>
        </w:rPr>
      </w:pPr>
    </w:p>
    <w:tbl>
      <w:tblPr>
        <w:tblW w:w="9639" w:type="dxa"/>
        <w:tblInd w:w="108" w:type="dxa"/>
        <w:tblLook w:val="0000" w:firstRow="0" w:lastRow="0" w:firstColumn="0" w:lastColumn="0" w:noHBand="0" w:noVBand="0"/>
      </w:tblPr>
      <w:tblGrid>
        <w:gridCol w:w="4395"/>
        <w:gridCol w:w="5244"/>
      </w:tblGrid>
      <w:tr w:rsidR="006B3ABB">
        <w:tc>
          <w:tcPr>
            <w:tcW w:w="4395" w:type="dxa"/>
          </w:tcPr>
          <w:p w:rsidR="006B3ABB" w:rsidRDefault="00E97B68">
            <w:pPr>
              <w:spacing w:before="0" w:after="0" w:line="240" w:lineRule="auto"/>
              <w:rPr>
                <w:b/>
                <w:bCs/>
                <w:i/>
                <w:iCs/>
                <w:sz w:val="24"/>
              </w:rPr>
            </w:pPr>
            <w:r>
              <w:rPr>
                <w:b/>
                <w:bCs/>
                <w:i/>
                <w:iCs/>
                <w:sz w:val="24"/>
              </w:rPr>
              <w:t>Nơi nhận:</w:t>
            </w:r>
          </w:p>
          <w:p w:rsidR="006B3ABB" w:rsidRDefault="00E97B68">
            <w:pPr>
              <w:spacing w:before="0" w:after="0" w:line="240" w:lineRule="auto"/>
              <w:rPr>
                <w:sz w:val="22"/>
              </w:rPr>
            </w:pPr>
            <w:r>
              <w:rPr>
                <w:sz w:val="22"/>
              </w:rPr>
              <w:t>- Như trên;</w:t>
            </w:r>
          </w:p>
          <w:p w:rsidR="006B3ABB" w:rsidRDefault="00E97B68">
            <w:pPr>
              <w:spacing w:before="0" w:after="0" w:line="240" w:lineRule="auto"/>
              <w:rPr>
                <w:sz w:val="22"/>
              </w:rPr>
            </w:pPr>
            <w:r>
              <w:rPr>
                <w:sz w:val="22"/>
              </w:rPr>
              <w:t>- Chủ tịch, Phó CT. UBND xã;</w:t>
            </w:r>
          </w:p>
          <w:p w:rsidR="006B3ABB" w:rsidRDefault="00E97B68">
            <w:pPr>
              <w:spacing w:before="0" w:after="0" w:line="240" w:lineRule="auto"/>
            </w:pPr>
            <w:r>
              <w:rPr>
                <w:sz w:val="22"/>
              </w:rPr>
              <w:t>- Lưu: VT,VP.</w:t>
            </w:r>
          </w:p>
        </w:tc>
        <w:tc>
          <w:tcPr>
            <w:tcW w:w="5244" w:type="dxa"/>
          </w:tcPr>
          <w:p w:rsidR="006B3ABB" w:rsidRDefault="00E97B68">
            <w:pPr>
              <w:spacing w:before="0" w:after="0" w:line="240" w:lineRule="auto"/>
              <w:jc w:val="center"/>
              <w:rPr>
                <w:b/>
                <w:bCs/>
                <w:sz w:val="26"/>
              </w:rPr>
            </w:pPr>
            <w:r>
              <w:rPr>
                <w:b/>
                <w:bCs/>
                <w:sz w:val="26"/>
              </w:rPr>
              <w:t xml:space="preserve">TM. UỶ BAN NHÂN DÂN </w:t>
            </w:r>
          </w:p>
          <w:p w:rsidR="006B3ABB" w:rsidRDefault="00E97B68">
            <w:pPr>
              <w:spacing w:before="0" w:after="0" w:line="240" w:lineRule="auto"/>
              <w:jc w:val="center"/>
              <w:rPr>
                <w:b/>
                <w:bCs/>
                <w:sz w:val="26"/>
              </w:rPr>
            </w:pPr>
            <w:r>
              <w:rPr>
                <w:b/>
                <w:bCs/>
                <w:sz w:val="26"/>
              </w:rPr>
              <w:t>CHỦ TỊCH</w:t>
            </w:r>
          </w:p>
          <w:p w:rsidR="006B3ABB" w:rsidRDefault="006B3ABB">
            <w:pPr>
              <w:spacing w:before="0" w:after="0" w:line="240" w:lineRule="auto"/>
              <w:jc w:val="center"/>
              <w:rPr>
                <w:b/>
                <w:bCs/>
                <w:sz w:val="26"/>
              </w:rPr>
            </w:pPr>
          </w:p>
          <w:p w:rsidR="006B3ABB" w:rsidRDefault="006B3ABB">
            <w:pPr>
              <w:spacing w:before="0" w:after="0" w:line="240" w:lineRule="auto"/>
              <w:jc w:val="center"/>
              <w:rPr>
                <w:b/>
                <w:bCs/>
                <w:sz w:val="26"/>
              </w:rPr>
            </w:pPr>
          </w:p>
          <w:p w:rsidR="006B3ABB" w:rsidRDefault="006B3ABB">
            <w:pPr>
              <w:spacing w:before="0" w:after="0" w:line="240" w:lineRule="auto"/>
              <w:jc w:val="left"/>
              <w:rPr>
                <w:b/>
                <w:bCs/>
              </w:rPr>
            </w:pPr>
          </w:p>
          <w:p w:rsidR="006B3ABB" w:rsidRDefault="006B3ABB">
            <w:pPr>
              <w:spacing w:before="0" w:after="0" w:line="240" w:lineRule="auto"/>
              <w:rPr>
                <w:b/>
                <w:bCs/>
                <w:sz w:val="50"/>
              </w:rPr>
            </w:pPr>
          </w:p>
          <w:p w:rsidR="006B3ABB" w:rsidRDefault="006B3ABB">
            <w:pPr>
              <w:spacing w:before="0" w:after="0" w:line="240" w:lineRule="auto"/>
              <w:jc w:val="center"/>
              <w:rPr>
                <w:b/>
                <w:bCs/>
                <w:szCs w:val="28"/>
              </w:rPr>
            </w:pPr>
          </w:p>
          <w:p w:rsidR="006B3ABB" w:rsidRDefault="00E97B68">
            <w:pPr>
              <w:spacing w:before="0" w:after="0" w:line="240" w:lineRule="auto"/>
              <w:jc w:val="center"/>
              <w:rPr>
                <w:b/>
                <w:bCs/>
                <w:szCs w:val="28"/>
              </w:rPr>
            </w:pPr>
            <w:r>
              <w:rPr>
                <w:b/>
                <w:bCs/>
                <w:szCs w:val="28"/>
              </w:rPr>
              <w:t>Trần Công Kỳ</w:t>
            </w:r>
          </w:p>
          <w:p w:rsidR="006B3ABB" w:rsidRDefault="006B3ABB">
            <w:pPr>
              <w:spacing w:before="0" w:after="0" w:line="240" w:lineRule="auto"/>
              <w:jc w:val="center"/>
              <w:rPr>
                <w:b/>
                <w:bCs/>
              </w:rPr>
            </w:pPr>
          </w:p>
        </w:tc>
      </w:tr>
    </w:tbl>
    <w:p w:rsidR="006B3ABB" w:rsidRDefault="006B3ABB">
      <w:pPr>
        <w:spacing w:before="0" w:after="0" w:line="240" w:lineRule="auto"/>
      </w:pPr>
    </w:p>
    <w:sectPr w:rsidR="006B3ABB">
      <w:headerReference w:type="default" r:id="rId7"/>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173" w:rsidRDefault="00BD5173">
      <w:pPr>
        <w:spacing w:before="0" w:after="0" w:line="240" w:lineRule="auto"/>
      </w:pPr>
      <w:r>
        <w:separator/>
      </w:r>
    </w:p>
  </w:endnote>
  <w:endnote w:type="continuationSeparator" w:id="0">
    <w:p w:rsidR="00BD5173" w:rsidRDefault="00BD51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173" w:rsidRDefault="00BD5173">
      <w:pPr>
        <w:spacing w:before="0" w:after="0" w:line="240" w:lineRule="auto"/>
      </w:pPr>
      <w:r>
        <w:separator/>
      </w:r>
    </w:p>
  </w:footnote>
  <w:footnote w:type="continuationSeparator" w:id="0">
    <w:p w:rsidR="00BD5173" w:rsidRDefault="00BD51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963468"/>
      <w:docPartObj>
        <w:docPartGallery w:val="Page Numbers (Top of Page)"/>
        <w:docPartUnique/>
      </w:docPartObj>
    </w:sdtPr>
    <w:sdtEndPr>
      <w:rPr>
        <w:noProof/>
      </w:rPr>
    </w:sdtEndPr>
    <w:sdtContent>
      <w:p w:rsidR="006B3ABB" w:rsidRDefault="00E97B6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B3ABB" w:rsidRDefault="006B3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D2990"/>
    <w:multiLevelType w:val="hybridMultilevel"/>
    <w:tmpl w:val="1E8A190E"/>
    <w:lvl w:ilvl="0" w:tplc="74C62998">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BB"/>
    <w:rsid w:val="00496D69"/>
    <w:rsid w:val="006B3ABB"/>
    <w:rsid w:val="00A36721"/>
    <w:rsid w:val="00BD5173"/>
    <w:rsid w:val="00E9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4F882B1-9C2D-48AD-A11F-9EAEE46A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324" w:lineRule="auto"/>
      <w:jc w:val="both"/>
    </w:pPr>
  </w:style>
  <w:style w:type="paragraph" w:styleId="Heading1">
    <w:name w:val="heading 1"/>
    <w:basedOn w:val="Normal"/>
    <w:next w:val="Normal"/>
    <w:link w:val="Heading1Char"/>
    <w:autoRedefine/>
    <w:uiPriority w:val="9"/>
    <w:qFormat/>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i/>
      <w:iCs/>
      <w:sz w:val="26"/>
    </w:rPr>
  </w:style>
  <w:style w:type="character" w:customStyle="1" w:styleId="fontstyle01">
    <w:name w:val="fontstyle01"/>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2022-11-07T19:11:00Z</dcterms:created>
  <dcterms:modified xsi:type="dcterms:W3CDTF">2022-11-07T19:11:00Z</dcterms:modified>
</cp:coreProperties>
</file>